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DCE" w:rsidRDefault="00562358" w:rsidP="00562358">
      <w:pPr>
        <w:jc w:val="center"/>
        <w:rPr>
          <w:b/>
        </w:rPr>
      </w:pPr>
      <w:r>
        <w:rPr>
          <w:b/>
        </w:rPr>
        <w:t>GUIDANCE 14</w:t>
      </w:r>
    </w:p>
    <w:p w:rsidR="00562358" w:rsidRDefault="00562358" w:rsidP="00562358">
      <w:pPr>
        <w:jc w:val="center"/>
        <w:rPr>
          <w:b/>
        </w:rPr>
      </w:pPr>
      <w:r>
        <w:rPr>
          <w:b/>
        </w:rPr>
        <w:t>GOOD CLINICAL PRACTICE GUIDANCE</w:t>
      </w:r>
    </w:p>
    <w:p w:rsidR="002C35A4" w:rsidRDefault="00AA2491" w:rsidP="00AA2491">
      <w:pPr>
        <w:rPr>
          <w:rFonts w:ascii="Georgia" w:hAnsi="Georgia"/>
          <w:sz w:val="20"/>
          <w:szCs w:val="20"/>
        </w:rPr>
      </w:pPr>
      <w:r w:rsidRPr="00AA2491">
        <w:rPr>
          <w:rFonts w:ascii="Georgia" w:hAnsi="Georgia"/>
          <w:sz w:val="20"/>
          <w:szCs w:val="20"/>
        </w:rPr>
        <w:t>Good Clinical Practices (GCP) Good Clinical Practices or GCP are guidelines that cover the design, conduct, monitoring, termination, audit, analyses, reporting and documentation of clinical studies.</w:t>
      </w:r>
    </w:p>
    <w:p w:rsidR="00AA2491" w:rsidRDefault="002C35A4" w:rsidP="00AA2491">
      <w:pPr>
        <w:rPr>
          <w:rFonts w:ascii="Georgia" w:hAnsi="Georgia"/>
          <w:sz w:val="20"/>
          <w:szCs w:val="20"/>
        </w:rPr>
      </w:pPr>
      <w:r w:rsidRPr="002C35A4">
        <w:rPr>
          <w:rFonts w:ascii="Georgia" w:hAnsi="Georgia"/>
          <w:sz w:val="20"/>
          <w:szCs w:val="20"/>
        </w:rPr>
        <w:t>FDA Guidance for Good Clinical Practice (GCP) is an international quality standard defined by the International Council for Harmonization (ICH) that governs ethical and scientific considerations for designing, conducting, recording and reporting trials involving human subjects.</w:t>
      </w:r>
    </w:p>
    <w:p w:rsidR="002C35A4" w:rsidRDefault="002C35A4" w:rsidP="00AA2491">
      <w:pPr>
        <w:rPr>
          <w:rFonts w:ascii="Georgia" w:hAnsi="Georgia"/>
          <w:sz w:val="20"/>
          <w:szCs w:val="20"/>
        </w:rPr>
      </w:pPr>
    </w:p>
    <w:p w:rsidR="00AA2491" w:rsidRDefault="00AA2491" w:rsidP="00AA2491">
      <w:pPr>
        <w:rPr>
          <w:rFonts w:ascii="Georgia" w:hAnsi="Georgia"/>
          <w:sz w:val="20"/>
          <w:szCs w:val="20"/>
        </w:rPr>
      </w:pPr>
      <w:r>
        <w:rPr>
          <w:rFonts w:ascii="Georgia" w:hAnsi="Georgia"/>
          <w:sz w:val="20"/>
          <w:szCs w:val="20"/>
        </w:rPr>
        <w:t>Following links provide guidance to good clinical practice:</w:t>
      </w:r>
    </w:p>
    <w:p w:rsidR="002C35A4" w:rsidRDefault="002C35A4" w:rsidP="00AA2491">
      <w:pPr>
        <w:rPr>
          <w:rFonts w:ascii="Georgia" w:hAnsi="Georgia"/>
          <w:sz w:val="20"/>
          <w:szCs w:val="20"/>
        </w:rPr>
      </w:pPr>
      <w:hyperlink r:id="rId4" w:history="1">
        <w:r w:rsidRPr="00790E1C">
          <w:rPr>
            <w:rStyle w:val="Hyperlink"/>
            <w:rFonts w:ascii="Georgia" w:hAnsi="Georgia"/>
            <w:sz w:val="20"/>
            <w:szCs w:val="20"/>
          </w:rPr>
          <w:t>https://www.fda.gov/about-fda/center-drug-evaluation-and-research-cder/good-clinical-practice</w:t>
        </w:r>
      </w:hyperlink>
      <w:r>
        <w:rPr>
          <w:rFonts w:ascii="Georgia" w:hAnsi="Georgia"/>
          <w:sz w:val="20"/>
          <w:szCs w:val="20"/>
        </w:rPr>
        <w:t>.</w:t>
      </w:r>
    </w:p>
    <w:p w:rsidR="002C35A4" w:rsidRDefault="002C35A4" w:rsidP="002C35A4">
      <w:pPr>
        <w:rPr>
          <w:rFonts w:ascii="Georgia" w:hAnsi="Georgia"/>
          <w:sz w:val="20"/>
          <w:szCs w:val="20"/>
        </w:rPr>
      </w:pPr>
      <w:r>
        <w:rPr>
          <w:rFonts w:ascii="Georgia" w:hAnsi="Georgia"/>
          <w:sz w:val="20"/>
          <w:szCs w:val="20"/>
        </w:rPr>
        <w:t xml:space="preserve">NIH Guidelines for GCP: </w:t>
      </w:r>
      <w:hyperlink r:id="rId5" w:history="1">
        <w:r w:rsidRPr="00790E1C">
          <w:rPr>
            <w:rStyle w:val="Hyperlink"/>
            <w:rFonts w:ascii="Georgia" w:hAnsi="Georgia"/>
            <w:sz w:val="20"/>
            <w:szCs w:val="20"/>
          </w:rPr>
          <w:t>https://grants.nih.gov/policy/clinical-trials/good-clinical-training.htm</w:t>
        </w:r>
      </w:hyperlink>
      <w:r>
        <w:rPr>
          <w:rFonts w:ascii="Georgia" w:hAnsi="Georgia"/>
          <w:sz w:val="20"/>
          <w:szCs w:val="20"/>
        </w:rPr>
        <w:t>.</w:t>
      </w:r>
    </w:p>
    <w:p w:rsidR="00AA2491" w:rsidRDefault="00AA2491" w:rsidP="00AA2491">
      <w:pPr>
        <w:rPr>
          <w:rFonts w:ascii="Georgia" w:hAnsi="Georgia"/>
          <w:sz w:val="20"/>
          <w:szCs w:val="20"/>
        </w:rPr>
      </w:pPr>
      <w:bookmarkStart w:id="0" w:name="_GoBack"/>
      <w:bookmarkEnd w:id="0"/>
      <w:r>
        <w:rPr>
          <w:rFonts w:ascii="Georgia" w:hAnsi="Georgia"/>
          <w:sz w:val="20"/>
          <w:szCs w:val="20"/>
        </w:rPr>
        <w:t xml:space="preserve">GCP Integrated Addendum to  ICH Guidelines: </w:t>
      </w:r>
      <w:hyperlink r:id="rId6" w:history="1">
        <w:r w:rsidRPr="00790E1C">
          <w:rPr>
            <w:rStyle w:val="Hyperlink"/>
            <w:rFonts w:ascii="Georgia" w:hAnsi="Georgia"/>
            <w:sz w:val="20"/>
            <w:szCs w:val="20"/>
          </w:rPr>
          <w:t>https://www.fda.gov/media/93884/download</w:t>
        </w:r>
      </w:hyperlink>
      <w:r>
        <w:rPr>
          <w:rFonts w:ascii="Georgia" w:hAnsi="Georgia"/>
          <w:sz w:val="20"/>
          <w:szCs w:val="20"/>
        </w:rPr>
        <w:t>.</w:t>
      </w:r>
    </w:p>
    <w:p w:rsidR="002C35A4" w:rsidRDefault="002C35A4" w:rsidP="00AA2491">
      <w:pPr>
        <w:rPr>
          <w:rFonts w:ascii="Georgia" w:hAnsi="Georgia"/>
          <w:sz w:val="20"/>
          <w:szCs w:val="20"/>
        </w:rPr>
      </w:pPr>
      <w:r>
        <w:rPr>
          <w:rFonts w:ascii="Georgia" w:hAnsi="Georgia"/>
          <w:sz w:val="20"/>
          <w:szCs w:val="20"/>
        </w:rPr>
        <w:t xml:space="preserve">ICH Guidelines documents: </w:t>
      </w:r>
      <w:hyperlink r:id="rId7" w:history="1">
        <w:r w:rsidRPr="00790E1C">
          <w:rPr>
            <w:rStyle w:val="Hyperlink"/>
            <w:rFonts w:ascii="Georgia" w:hAnsi="Georgia"/>
            <w:sz w:val="20"/>
            <w:szCs w:val="20"/>
          </w:rPr>
          <w:t>https://www.fda.gov/science-research/guidance-documents-including-information-sheets-and-notices/ich-guidance-documents</w:t>
        </w:r>
      </w:hyperlink>
      <w:r>
        <w:rPr>
          <w:rFonts w:ascii="Georgia" w:hAnsi="Georgia"/>
          <w:sz w:val="20"/>
          <w:szCs w:val="20"/>
        </w:rPr>
        <w:t>.</w:t>
      </w:r>
    </w:p>
    <w:p w:rsidR="002C35A4" w:rsidRDefault="002C35A4" w:rsidP="00AA2491">
      <w:pPr>
        <w:rPr>
          <w:rFonts w:ascii="Georgia" w:hAnsi="Georgia"/>
          <w:sz w:val="20"/>
          <w:szCs w:val="20"/>
        </w:rPr>
      </w:pPr>
    </w:p>
    <w:p w:rsidR="00AA2491" w:rsidRDefault="00AA2491" w:rsidP="00AA2491">
      <w:pPr>
        <w:rPr>
          <w:rFonts w:ascii="Georgia" w:hAnsi="Georgia"/>
          <w:sz w:val="20"/>
          <w:szCs w:val="20"/>
        </w:rPr>
      </w:pPr>
    </w:p>
    <w:p w:rsidR="00AA2491" w:rsidRPr="00AA2491" w:rsidRDefault="00AA2491" w:rsidP="00AA2491">
      <w:pPr>
        <w:rPr>
          <w:rFonts w:ascii="Georgia" w:hAnsi="Georgia"/>
          <w:sz w:val="20"/>
          <w:szCs w:val="20"/>
        </w:rPr>
      </w:pPr>
    </w:p>
    <w:sectPr w:rsidR="00AA2491" w:rsidRPr="00AA2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58"/>
    <w:rsid w:val="002C35A4"/>
    <w:rsid w:val="00562358"/>
    <w:rsid w:val="00AA2491"/>
    <w:rsid w:val="00AD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6883"/>
  <w15:chartTrackingRefBased/>
  <w15:docId w15:val="{0A8B4ECC-B6E4-493F-AECA-59B5F379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4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da.gov/science-research/guidance-documents-including-information-sheets-and-notices/ich-guidance-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media/93884/download" TargetMode="External"/><Relationship Id="rId5" Type="http://schemas.openxmlformats.org/officeDocument/2006/relationships/hyperlink" Target="https://grants.nih.gov/policy/clinical-trials/good-clinical-training.htm" TargetMode="External"/><Relationship Id="rId4" Type="http://schemas.openxmlformats.org/officeDocument/2006/relationships/hyperlink" Target="https://www.fda.gov/about-fda/center-drug-evaluation-and-research-cder/good-clinical-practi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Murthy, Sreekant</cp:lastModifiedBy>
  <cp:revision>2</cp:revision>
  <dcterms:created xsi:type="dcterms:W3CDTF">2020-06-09T16:20:00Z</dcterms:created>
  <dcterms:modified xsi:type="dcterms:W3CDTF">2020-06-09T16:20:00Z</dcterms:modified>
</cp:coreProperties>
</file>