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67" w:rsidRPr="00177F7D" w:rsidRDefault="00B73A67" w:rsidP="00B73A67">
      <w:pPr>
        <w:spacing w:after="0" w:line="240" w:lineRule="auto"/>
        <w:jc w:val="center"/>
        <w:rPr>
          <w:rFonts w:ascii="Copperplate Gothic Bold" w:hAnsi="Copperplate Gothic Bold"/>
          <w:sz w:val="32"/>
        </w:rPr>
      </w:pPr>
      <w:r w:rsidRPr="00177F7D">
        <w:rPr>
          <w:rFonts w:ascii="Copperplate Gothic Bold" w:hAnsi="Copperplate Gothic Bold"/>
          <w:sz w:val="32"/>
        </w:rPr>
        <w:t>Rowan University IRB Performance Site Guidance</w:t>
      </w:r>
    </w:p>
    <w:p w:rsidR="00B73A67" w:rsidRDefault="00B73A67" w:rsidP="00B73A67">
      <w:pPr>
        <w:spacing w:after="0" w:line="240" w:lineRule="auto"/>
        <w:jc w:val="center"/>
      </w:pPr>
    </w:p>
    <w:p w:rsidR="00B73A67" w:rsidRPr="00177F7D" w:rsidRDefault="00B73A67" w:rsidP="00B73A67">
      <w:pPr>
        <w:spacing w:after="0" w:line="240" w:lineRule="auto"/>
        <w:jc w:val="center"/>
        <w:rPr>
          <w:b/>
          <w:sz w:val="28"/>
          <w:u w:val="single"/>
        </w:rPr>
      </w:pPr>
      <w:r w:rsidRPr="00177F7D">
        <w:rPr>
          <w:b/>
          <w:sz w:val="28"/>
          <w:u w:val="single"/>
        </w:rPr>
        <w:t>Performance Site: Thomas Jefferson University (TJU)</w:t>
      </w:r>
    </w:p>
    <w:p w:rsidR="009F70D5" w:rsidRDefault="009F70D5" w:rsidP="00966E59">
      <w:pPr>
        <w:spacing w:after="0" w:line="240" w:lineRule="auto"/>
      </w:pPr>
    </w:p>
    <w:p w:rsidR="001374B0" w:rsidRDefault="009F70D5" w:rsidP="00966E59">
      <w:pPr>
        <w:spacing w:after="0" w:line="240" w:lineRule="auto"/>
      </w:pPr>
      <w:r>
        <w:t xml:space="preserve">Rowan University faculty, staff, and/or students </w:t>
      </w:r>
      <w:r w:rsidR="00BE0158">
        <w:t xml:space="preserve">should follow the guidance below when </w:t>
      </w:r>
      <w:r>
        <w:t xml:space="preserve">conducting </w:t>
      </w:r>
      <w:r w:rsidR="00ED588C">
        <w:t xml:space="preserve">human subjects </w:t>
      </w:r>
      <w:r>
        <w:t xml:space="preserve">research </w:t>
      </w:r>
      <w:r w:rsidR="00BE533F">
        <w:t>that involve</w:t>
      </w:r>
      <w:r w:rsidR="001374B0">
        <w:t>s:</w:t>
      </w:r>
    </w:p>
    <w:p w:rsidR="001374B0" w:rsidRDefault="00FD506F" w:rsidP="001374B0">
      <w:pPr>
        <w:pStyle w:val="ListParagraph"/>
        <w:numPr>
          <w:ilvl w:val="0"/>
          <w:numId w:val="16"/>
        </w:numPr>
        <w:spacing w:after="0" w:line="240" w:lineRule="auto"/>
      </w:pPr>
      <w:r>
        <w:t>Thomas Jefferson University (TJU)</w:t>
      </w:r>
      <w:r w:rsidR="001374B0">
        <w:t xml:space="preserve"> </w:t>
      </w:r>
      <w:r>
        <w:t>hospital, clinic, or othe</w:t>
      </w:r>
      <w:r w:rsidR="00BE0158">
        <w:t xml:space="preserve">r </w:t>
      </w:r>
      <w:r>
        <w:t>facility</w:t>
      </w:r>
    </w:p>
    <w:p w:rsidR="001374B0" w:rsidRDefault="001374B0" w:rsidP="001374B0">
      <w:pPr>
        <w:pStyle w:val="ListParagraph"/>
        <w:numPr>
          <w:ilvl w:val="0"/>
          <w:numId w:val="16"/>
        </w:numPr>
        <w:spacing w:after="0" w:line="240" w:lineRule="auto"/>
      </w:pPr>
      <w:r>
        <w:t>I</w:t>
      </w:r>
      <w:r w:rsidR="00BE0158">
        <w:t>ntervention and/or interaction with</w:t>
      </w:r>
      <w:r w:rsidR="00FD506F">
        <w:t xml:space="preserve"> TJU patients;</w:t>
      </w:r>
    </w:p>
    <w:p w:rsidR="001374B0" w:rsidRDefault="001374B0" w:rsidP="001374B0">
      <w:pPr>
        <w:pStyle w:val="ListParagraph"/>
        <w:numPr>
          <w:ilvl w:val="0"/>
          <w:numId w:val="16"/>
        </w:numPr>
        <w:spacing w:after="0" w:line="240" w:lineRule="auto"/>
      </w:pPr>
      <w:r>
        <w:t>A</w:t>
      </w:r>
      <w:r w:rsidR="00FD506F">
        <w:t>ccess to TJU patient data, records, or specimens</w:t>
      </w:r>
    </w:p>
    <w:p w:rsidR="00ED588C" w:rsidRDefault="001374B0" w:rsidP="001374B0">
      <w:pPr>
        <w:pStyle w:val="ListParagraph"/>
        <w:numPr>
          <w:ilvl w:val="0"/>
          <w:numId w:val="16"/>
        </w:numPr>
        <w:spacing w:after="0" w:line="240" w:lineRule="auto"/>
      </w:pPr>
      <w:r>
        <w:t>C</w:t>
      </w:r>
      <w:r w:rsidR="00BE0158">
        <w:t>ollaborating with</w:t>
      </w:r>
      <w:r w:rsidR="00FD506F">
        <w:t xml:space="preserve"> TJU physicians</w:t>
      </w:r>
      <w:r w:rsidR="00972953">
        <w:t xml:space="preserve"> and/or</w:t>
      </w:r>
      <w:r w:rsidR="00FD506F">
        <w:t xml:space="preserve"> staff</w:t>
      </w:r>
      <w:r>
        <w:t xml:space="preserve"> in human subjects research</w:t>
      </w:r>
    </w:p>
    <w:p w:rsidR="00BE0158" w:rsidRDefault="00BE0158" w:rsidP="00966E59">
      <w:pPr>
        <w:spacing w:after="0" w:line="240" w:lineRule="auto"/>
      </w:pPr>
    </w:p>
    <w:p w:rsidR="00FF2109" w:rsidRDefault="00FF2109" w:rsidP="00FF2109">
      <w:pPr>
        <w:spacing w:after="0" w:line="240" w:lineRule="auto"/>
      </w:pPr>
      <w:r>
        <w:rPr>
          <w:rFonts w:ascii="Britannic Bold" w:hAnsi="Britannic Bold"/>
          <w:sz w:val="28"/>
        </w:rPr>
        <w:t>Rowan IRB Preliminary Review to Assist in Determining which IRB to Submit for Review and Approval</w:t>
      </w:r>
    </w:p>
    <w:p w:rsidR="00FF2109" w:rsidRDefault="00FF2109" w:rsidP="00FF2109">
      <w:pPr>
        <w:spacing w:after="0" w:line="240" w:lineRule="auto"/>
      </w:pPr>
    </w:p>
    <w:p w:rsidR="00FF2109" w:rsidRDefault="00FF2109" w:rsidP="00FF2109">
      <w:pPr>
        <w:spacing w:after="0" w:line="240" w:lineRule="auto"/>
      </w:pPr>
      <w:r>
        <w:t xml:space="preserve">If your study requires consultation with the IRB, please complete a Rowan protocol template (Clinical, SBER, medical chart review, etc.). This initial protocol template can </w:t>
      </w:r>
      <w:r w:rsidR="00B73A67">
        <w:t xml:space="preserve">be abbreviated, including </w:t>
      </w:r>
      <w:r>
        <w:t>brief description</w:t>
      </w:r>
      <w:r w:rsidR="00B73A67">
        <w:t>/summary</w:t>
      </w:r>
      <w:r>
        <w:t xml:space="preserve"> in the </w:t>
      </w:r>
      <w:r w:rsidR="00B73A67">
        <w:t xml:space="preserve">protocol </w:t>
      </w:r>
      <w:r>
        <w:t>sections</w:t>
      </w:r>
      <w:r w:rsidR="00B73A67">
        <w:t xml:space="preserve"> to summarize</w:t>
      </w:r>
      <w:r>
        <w:t xml:space="preserve"> important aspects of the research and their impacts to Jefferson Health/JUH IRB and Rowan are understood.</w:t>
      </w:r>
    </w:p>
    <w:p w:rsidR="00573025" w:rsidRDefault="00573025" w:rsidP="00FF2109">
      <w:pPr>
        <w:spacing w:after="0" w:line="240" w:lineRule="auto"/>
      </w:pPr>
    </w:p>
    <w:p w:rsidR="00573025" w:rsidRDefault="00573025" w:rsidP="00FF2109">
      <w:pPr>
        <w:spacing w:after="0" w:line="240" w:lineRule="auto"/>
      </w:pPr>
      <w:r>
        <w:t xml:space="preserve">After developing your preliminary/consultation protocol and reading the guidance below, complete and submit an IRB Determination Form with the protocol. The protocol and IRB determination form should be separate documents. Click on </w:t>
      </w:r>
      <w:r w:rsidR="00B73A67">
        <w:t xml:space="preserve">the Jefferson/Rowan </w:t>
      </w:r>
      <w:r>
        <w:t>IRB Determination Form to download, complete and provide that form to the Rowan IRB.</w:t>
      </w:r>
    </w:p>
    <w:p w:rsidR="00573025" w:rsidRDefault="00573025" w:rsidP="00FF2109">
      <w:pPr>
        <w:spacing w:after="0" w:line="240" w:lineRule="auto"/>
      </w:pPr>
    </w:p>
    <w:p w:rsidR="00573025" w:rsidRDefault="00573025" w:rsidP="00FF2109">
      <w:pPr>
        <w:spacing w:after="0" w:line="240" w:lineRule="auto"/>
      </w:pPr>
      <w:r>
        <w:t xml:space="preserve">Preliminary/consultation protocols and IRB Determination Forms can be submitted to the </w:t>
      </w:r>
      <w:proofErr w:type="spellStart"/>
      <w:r>
        <w:t>RowanSOM</w:t>
      </w:r>
      <w:proofErr w:type="spellEnd"/>
      <w:r>
        <w:t xml:space="preserve"> IRB contact and/or Director of Research Compliance. Rowan University IRB general emails will be routed to </w:t>
      </w:r>
      <w:proofErr w:type="spellStart"/>
      <w:r>
        <w:t>RowanSOM</w:t>
      </w:r>
      <w:proofErr w:type="spellEnd"/>
      <w:r>
        <w:t xml:space="preserve"> IRB administrative support. Click here to go to Rowan IRB Contact webpage.</w:t>
      </w:r>
    </w:p>
    <w:p w:rsidR="00FF2109" w:rsidRDefault="00FF2109" w:rsidP="00966E59">
      <w:pPr>
        <w:spacing w:after="0" w:line="240" w:lineRule="auto"/>
      </w:pPr>
    </w:p>
    <w:p w:rsidR="00BE0158" w:rsidRPr="006025B8" w:rsidRDefault="00BB7176" w:rsidP="00966E59">
      <w:pPr>
        <w:spacing w:after="0" w:line="240" w:lineRule="auto"/>
        <w:rPr>
          <w:rFonts w:ascii="Britannic Bold" w:hAnsi="Britannic Bold"/>
          <w:sz w:val="28"/>
        </w:rPr>
      </w:pPr>
      <w:r w:rsidRPr="006025B8">
        <w:rPr>
          <w:rFonts w:ascii="Britannic Bold" w:hAnsi="Britannic Bold"/>
          <w:sz w:val="28"/>
        </w:rPr>
        <w:t xml:space="preserve">Identifying </w:t>
      </w:r>
      <w:r w:rsidR="004246B9" w:rsidRPr="006025B8">
        <w:rPr>
          <w:rFonts w:ascii="Britannic Bold" w:hAnsi="Britannic Bold"/>
          <w:sz w:val="28"/>
        </w:rPr>
        <w:t xml:space="preserve">Which IRB Should Review and Approve </w:t>
      </w:r>
      <w:r w:rsidR="006822E8" w:rsidRPr="006025B8">
        <w:rPr>
          <w:rFonts w:ascii="Britannic Bold" w:hAnsi="Britannic Bold"/>
          <w:sz w:val="28"/>
        </w:rPr>
        <w:t xml:space="preserve">Human Subjects </w:t>
      </w:r>
      <w:r w:rsidR="004246B9" w:rsidRPr="006025B8">
        <w:rPr>
          <w:rFonts w:ascii="Britannic Bold" w:hAnsi="Britannic Bold"/>
          <w:sz w:val="28"/>
        </w:rPr>
        <w:t>Research</w:t>
      </w:r>
    </w:p>
    <w:p w:rsidR="004246B9" w:rsidRDefault="004246B9" w:rsidP="00966E59">
      <w:pPr>
        <w:spacing w:after="0" w:line="240" w:lineRule="auto"/>
      </w:pPr>
    </w:p>
    <w:p w:rsidR="001374B0" w:rsidRDefault="001374B0" w:rsidP="001374B0">
      <w:pPr>
        <w:spacing w:after="0" w:line="240" w:lineRule="auto"/>
      </w:pPr>
      <w:r>
        <w:t>Rowan University and Thomas Jefferson University will use a determination form to identify which IRB should review and approve the research.</w:t>
      </w:r>
    </w:p>
    <w:p w:rsidR="001374B0" w:rsidRDefault="001374B0" w:rsidP="001374B0">
      <w:pPr>
        <w:spacing w:after="0" w:line="240" w:lineRule="auto"/>
      </w:pPr>
    </w:p>
    <w:p w:rsidR="001374B0" w:rsidRDefault="001374B0" w:rsidP="001374B0">
      <w:pPr>
        <w:spacing w:after="0" w:line="240" w:lineRule="auto"/>
      </w:pPr>
      <w:r>
        <w:t>Rowan University faculty, staff, and</w:t>
      </w:r>
      <w:r w:rsidR="00AC5B11">
        <w:t>/or</w:t>
      </w:r>
      <w:r>
        <w:t xml:space="preserve"> students should submit to the Rowan University IRB</w:t>
      </w:r>
      <w:r w:rsidR="00AC5B11">
        <w:t xml:space="preserve">, when research includes Rowan University </w:t>
      </w:r>
      <w:r w:rsidR="00AC5B11" w:rsidRPr="00AC5B11">
        <w:rPr>
          <w:b/>
          <w:u w:val="single"/>
        </w:rPr>
        <w:t>and</w:t>
      </w:r>
      <w:r w:rsidR="00AC5B11">
        <w:t xml:space="preserve"> TJU</w:t>
      </w:r>
      <w:r>
        <w:t xml:space="preserve">. </w:t>
      </w:r>
      <w:r w:rsidR="00AC5B11" w:rsidRPr="00AC5B11">
        <w:rPr>
          <w:b/>
          <w:u w:val="single"/>
        </w:rPr>
        <w:t>If</w:t>
      </w:r>
      <w:r w:rsidR="00AC5B11">
        <w:t xml:space="preserve"> Rowan University faculty, staff, and/or students </w:t>
      </w:r>
      <w:r w:rsidR="00AC5B11" w:rsidRPr="00AC5B11">
        <w:rPr>
          <w:b/>
          <w:u w:val="single"/>
        </w:rPr>
        <w:t>will</w:t>
      </w:r>
      <w:r w:rsidR="00AC5B11">
        <w:t xml:space="preserve"> conduct research at TJU </w:t>
      </w:r>
      <w:r w:rsidR="00AC5B11" w:rsidRPr="00AC5B11">
        <w:rPr>
          <w:b/>
          <w:u w:val="single"/>
        </w:rPr>
        <w:t>and</w:t>
      </w:r>
      <w:r w:rsidR="00AC5B11">
        <w:t xml:space="preserve"> Rowan University </w:t>
      </w:r>
      <w:r w:rsidR="00AC5B11" w:rsidRPr="00AC5B11">
        <w:rPr>
          <w:b/>
          <w:u w:val="single"/>
        </w:rPr>
        <w:t>will not</w:t>
      </w:r>
      <w:r w:rsidR="00AC5B11">
        <w:t xml:space="preserve"> be included, then TJU Health/IRB should be contacted first. </w:t>
      </w:r>
      <w:r w:rsidRPr="00AC5B11">
        <w:t>Below</w:t>
      </w:r>
      <w:r>
        <w:t xml:space="preserve"> is initial guidance to assist Rowan University faculty, staff, and students as to what type of Rowan Cayuse IRB submission should be submitted for review</w:t>
      </w:r>
      <w:r w:rsidR="001F5193">
        <w:t>.</w:t>
      </w:r>
    </w:p>
    <w:p w:rsidR="001F5193" w:rsidRDefault="001F5193" w:rsidP="001374B0">
      <w:pPr>
        <w:spacing w:after="0" w:line="240" w:lineRule="auto"/>
      </w:pPr>
    </w:p>
    <w:p w:rsidR="001F5193" w:rsidRDefault="001F5193" w:rsidP="001374B0">
      <w:pPr>
        <w:spacing w:after="0" w:line="240" w:lineRule="auto"/>
      </w:pPr>
      <w:r>
        <w:t>Research/Protocol - Initial Submission Type</w:t>
      </w:r>
    </w:p>
    <w:p w:rsidR="001F5193" w:rsidRDefault="001F5193" w:rsidP="001F519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Retrospective chart reviews done at TJU </w:t>
      </w:r>
      <w:r w:rsidR="00356BA4">
        <w:t>and</w:t>
      </w:r>
      <w:r>
        <w:t xml:space="preserve"> </w:t>
      </w:r>
      <w:proofErr w:type="spellStart"/>
      <w:r>
        <w:t>RowanSOM</w:t>
      </w:r>
      <w:proofErr w:type="spellEnd"/>
      <w:r w:rsidR="00781CDF">
        <w:t xml:space="preserve">; </w:t>
      </w:r>
      <w:r w:rsidR="00C5226B">
        <w:t>N</w:t>
      </w:r>
      <w:r w:rsidR="00781CDF">
        <w:t xml:space="preserve">ote TJU </w:t>
      </w:r>
      <w:r w:rsidR="00C5226B">
        <w:t>may</w:t>
      </w:r>
      <w:r w:rsidR="00781CDF">
        <w:t xml:space="preserve"> perform HIPAA/PHI review</w:t>
      </w:r>
    </w:p>
    <w:p w:rsidR="001F5193" w:rsidRDefault="00943CE5" w:rsidP="001F5193">
      <w:pPr>
        <w:pStyle w:val="ListParagraph"/>
        <w:numPr>
          <w:ilvl w:val="0"/>
          <w:numId w:val="17"/>
        </w:numPr>
        <w:spacing w:after="0" w:line="240" w:lineRule="auto"/>
      </w:pPr>
      <w:r>
        <w:t>Research involving interactions that only includes survey procedures, interview procedures, or observations of public behavior</w:t>
      </w:r>
      <w:r w:rsidR="00C5226B">
        <w:t xml:space="preserve"> </w:t>
      </w:r>
      <w:r w:rsidR="00C5226B" w:rsidRPr="00C5226B">
        <w:rPr>
          <w:b/>
          <w:u w:val="single"/>
        </w:rPr>
        <w:t>or</w:t>
      </w:r>
      <w:r w:rsidR="00C5226B">
        <w:t xml:space="preserve"> secondary research using identifiable TJU</w:t>
      </w:r>
      <w:r w:rsidR="00AC5B11">
        <w:t xml:space="preserve"> and </w:t>
      </w:r>
      <w:proofErr w:type="spellStart"/>
      <w:r w:rsidR="00AC5B11">
        <w:t>RowanSOM</w:t>
      </w:r>
      <w:proofErr w:type="spellEnd"/>
      <w:r w:rsidR="00C5226B">
        <w:t xml:space="preserve"> patient private information or identifiable specimens,</w:t>
      </w:r>
      <w:r>
        <w:t xml:space="preserve"> </w:t>
      </w:r>
      <w:r w:rsidRPr="00C5226B">
        <w:rPr>
          <w:b/>
          <w:u w:val="single"/>
        </w:rPr>
        <w:t>where</w:t>
      </w:r>
      <w:r w:rsidR="00C5226B" w:rsidRPr="00C5226B">
        <w:rPr>
          <w:b/>
          <w:u w:val="single"/>
        </w:rPr>
        <w:t>as</w:t>
      </w:r>
      <w:r>
        <w:t xml:space="preserve"> </w:t>
      </w:r>
      <w:bookmarkStart w:id="0" w:name="_Hlk70103244"/>
      <w:r w:rsidR="00C5226B">
        <w:t>researchers</w:t>
      </w:r>
      <w:r w:rsidR="00CD1BAD">
        <w:t xml:space="preserve"> record and collect </w:t>
      </w:r>
      <w:r w:rsidR="00CD1BAD">
        <w:lastRenderedPageBreak/>
        <w:t xml:space="preserve">information about the subject </w:t>
      </w:r>
      <w:r w:rsidR="00C5226B">
        <w:t xml:space="preserve">in a manner </w:t>
      </w:r>
      <w:r>
        <w:t>that the identity of the subject cannot be ascertained, either directly or through identifiers</w:t>
      </w:r>
      <w:r w:rsidR="00CD1BAD">
        <w:t xml:space="preserve"> by the researchers</w:t>
      </w:r>
      <w:bookmarkEnd w:id="0"/>
      <w:r w:rsidR="00C5226B">
        <w:t>; Note: TJU may perform HIPAA/PHI review</w:t>
      </w:r>
    </w:p>
    <w:p w:rsidR="00943CE5" w:rsidRDefault="00C5226B" w:rsidP="001F519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Research on medical education, including research on regular </w:t>
      </w:r>
      <w:r w:rsidR="00B61DA2">
        <w:t xml:space="preserve">medical </w:t>
      </w:r>
      <w:r>
        <w:t>educational strategies and research on the effectiveness of or the comparison among instructional techniques, curricula, or classroom management methods, being that the students’ ability</w:t>
      </w:r>
      <w:r w:rsidR="00B61DA2">
        <w:t xml:space="preserve"> to learn the educational content is not adversely impacted</w:t>
      </w:r>
      <w:r>
        <w:t xml:space="preserve"> </w:t>
      </w:r>
    </w:p>
    <w:p w:rsidR="001374B0" w:rsidRDefault="001374B0" w:rsidP="00966E59">
      <w:pPr>
        <w:spacing w:after="0" w:line="240" w:lineRule="auto"/>
      </w:pPr>
    </w:p>
    <w:p w:rsidR="001374B0" w:rsidRDefault="00AC5B11" w:rsidP="00966E59">
      <w:pPr>
        <w:spacing w:after="0" w:line="240" w:lineRule="auto"/>
      </w:pPr>
      <w:r>
        <w:t xml:space="preserve">Rely on </w:t>
      </w:r>
      <w:r w:rsidR="00CD1BAD">
        <w:t>Non-Rowan External IRB  – Initial Submission Type</w:t>
      </w:r>
    </w:p>
    <w:p w:rsidR="00B61DA2" w:rsidRDefault="00B61DA2" w:rsidP="00CD1BA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Research involving interventions with </w:t>
      </w:r>
      <w:r w:rsidRPr="00B61DA2">
        <w:rPr>
          <w:b/>
          <w:u w:val="single"/>
        </w:rPr>
        <w:t>or</w:t>
      </w:r>
      <w:r>
        <w:t xml:space="preserve"> manipulations of external environments of TJU patients</w:t>
      </w:r>
    </w:p>
    <w:p w:rsidR="00CD1BAD" w:rsidRDefault="00B61DA2" w:rsidP="00CD1BA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Research that will be conducted at TJU facilities and include the collection of blood samples by venipuncture, finger stick, heel stick, or ear stick </w:t>
      </w:r>
      <w:r w:rsidRPr="00B61DA2">
        <w:rPr>
          <w:b/>
          <w:u w:val="single"/>
        </w:rPr>
        <w:t>or</w:t>
      </w:r>
      <w:r>
        <w:t xml:space="preserve"> collection of biological specimens for research purposes by noninvasive means from TJU patients</w:t>
      </w:r>
    </w:p>
    <w:p w:rsidR="00B61DA2" w:rsidRDefault="00B61DA2" w:rsidP="00CD1BAD">
      <w:pPr>
        <w:pStyle w:val="ListParagraph"/>
        <w:numPr>
          <w:ilvl w:val="0"/>
          <w:numId w:val="18"/>
        </w:numPr>
        <w:spacing w:after="0" w:line="240" w:lineRule="auto"/>
      </w:pPr>
      <w:r>
        <w:t>Research that will be conducted at TJU facilities and include the collection of TJU patient data through noninvasive procedures routinely employed in clinical practices</w:t>
      </w:r>
    </w:p>
    <w:p w:rsidR="00B61DA2" w:rsidRDefault="00972953" w:rsidP="00CD1BAD">
      <w:pPr>
        <w:pStyle w:val="ListParagraph"/>
        <w:numPr>
          <w:ilvl w:val="0"/>
          <w:numId w:val="18"/>
        </w:numPr>
        <w:spacing w:after="0" w:line="240" w:lineRule="auto"/>
      </w:pPr>
      <w:r>
        <w:t>Data or biospecimen repositories or registries</w:t>
      </w:r>
    </w:p>
    <w:p w:rsidR="00972953" w:rsidRDefault="00972953" w:rsidP="00CD1BAD">
      <w:pPr>
        <w:pStyle w:val="ListParagraph"/>
        <w:numPr>
          <w:ilvl w:val="0"/>
          <w:numId w:val="18"/>
        </w:numPr>
        <w:spacing w:after="0" w:line="240" w:lineRule="auto"/>
      </w:pPr>
      <w:r>
        <w:t>Biospecimen research involving genomic material or DNA</w:t>
      </w:r>
    </w:p>
    <w:p w:rsidR="00FF2109" w:rsidRDefault="00FF2109" w:rsidP="00CD1BAD">
      <w:pPr>
        <w:pStyle w:val="ListParagraph"/>
        <w:numPr>
          <w:ilvl w:val="0"/>
          <w:numId w:val="18"/>
        </w:numPr>
        <w:spacing w:after="0" w:line="240" w:lineRule="auto"/>
      </w:pPr>
      <w:r>
        <w:t>Research meeting all the description above, but publication/presentation of material will be done as/associated with a researchers faculty appointment, staff position and/or student</w:t>
      </w:r>
    </w:p>
    <w:p w:rsidR="009B792B" w:rsidRDefault="009B792B" w:rsidP="00966E59">
      <w:pPr>
        <w:spacing w:after="0" w:line="240" w:lineRule="auto"/>
      </w:pPr>
    </w:p>
    <w:p w:rsidR="0044429B" w:rsidRPr="00E21A67" w:rsidRDefault="009B792B" w:rsidP="00966E59">
      <w:pPr>
        <w:spacing w:after="0" w:line="240" w:lineRule="auto"/>
        <w:rPr>
          <w:b/>
          <w:u w:val="single"/>
        </w:rPr>
      </w:pPr>
      <w:r w:rsidRPr="00E21A67">
        <w:rPr>
          <w:b/>
          <w:u w:val="single"/>
        </w:rPr>
        <w:t xml:space="preserve">Rowan University IRB </w:t>
      </w:r>
      <w:r w:rsidR="00972953">
        <w:rPr>
          <w:b/>
          <w:u w:val="single"/>
        </w:rPr>
        <w:t>Submission</w:t>
      </w:r>
      <w:r w:rsidR="0044429B" w:rsidRPr="00E21A67">
        <w:rPr>
          <w:b/>
          <w:u w:val="single"/>
        </w:rPr>
        <w:t xml:space="preserve"> </w:t>
      </w:r>
      <w:r w:rsidRPr="00E21A67">
        <w:rPr>
          <w:b/>
          <w:u w:val="single"/>
        </w:rPr>
        <w:t>Process</w:t>
      </w:r>
    </w:p>
    <w:p w:rsidR="009B792B" w:rsidRDefault="009B792B" w:rsidP="00966E59">
      <w:pPr>
        <w:spacing w:after="0" w:line="240" w:lineRule="auto"/>
      </w:pPr>
    </w:p>
    <w:p w:rsidR="00AC0CF5" w:rsidRDefault="00B73A67" w:rsidP="00966E59">
      <w:pPr>
        <w:spacing w:after="0" w:line="240" w:lineRule="auto"/>
      </w:pPr>
      <w:r>
        <w:t>Researchers</w:t>
      </w:r>
      <w:r w:rsidR="009B792B">
        <w:t xml:space="preserve"> </w:t>
      </w:r>
      <w:r>
        <w:t xml:space="preserve">can </w:t>
      </w:r>
      <w:r w:rsidR="009B792B">
        <w:t>submit to the Rowan University IRB based on the guidance above</w:t>
      </w:r>
      <w:r>
        <w:t xml:space="preserve">. If the research will require Jefferson IRB review, then Rowan University will conduct a local context review. In order for Rowan University IRB to complete a local context review, researchers will </w:t>
      </w:r>
      <w:r w:rsidR="00AC0CF5">
        <w:t xml:space="preserve">need to submit an abbreviated initial submission to the </w:t>
      </w:r>
      <w:proofErr w:type="spellStart"/>
      <w:r w:rsidR="00AC0CF5">
        <w:t>RowanSOM</w:t>
      </w:r>
      <w:proofErr w:type="spellEnd"/>
      <w:r w:rsidR="00AC0CF5">
        <w:t xml:space="preserve"> IRB. This can be done in tandem with the Jefferson IRB application submission.</w:t>
      </w:r>
    </w:p>
    <w:p w:rsidR="00AC0CF5" w:rsidRDefault="00AC0CF5" w:rsidP="00966E59">
      <w:pPr>
        <w:spacing w:after="0" w:line="240" w:lineRule="auto"/>
      </w:pPr>
    </w:p>
    <w:p w:rsidR="00AC0CF5" w:rsidRDefault="00AC0CF5" w:rsidP="00966E59">
      <w:pPr>
        <w:spacing w:after="0" w:line="240" w:lineRule="auto"/>
      </w:pPr>
      <w:r>
        <w:t xml:space="preserve">Research that requires </w:t>
      </w:r>
      <w:proofErr w:type="spellStart"/>
      <w:r>
        <w:t>RowanSOM</w:t>
      </w:r>
      <w:proofErr w:type="spellEnd"/>
      <w:r>
        <w:t xml:space="preserve"> IRB review based on the guidance above must be submitted to the </w:t>
      </w:r>
      <w:proofErr w:type="spellStart"/>
      <w:r>
        <w:t>RowanSOM</w:t>
      </w:r>
      <w:proofErr w:type="spellEnd"/>
      <w:r>
        <w:t xml:space="preserve"> IRB as an initial submission in Cayuse IRB.</w:t>
      </w:r>
    </w:p>
    <w:p w:rsidR="00AC0CF5" w:rsidRDefault="00AC0CF5" w:rsidP="00966E59">
      <w:pPr>
        <w:spacing w:after="0" w:line="240" w:lineRule="auto"/>
      </w:pPr>
    </w:p>
    <w:p w:rsidR="00DA51FD" w:rsidRDefault="00AC0CF5" w:rsidP="00966E59">
      <w:pPr>
        <w:spacing w:after="0" w:line="240" w:lineRule="auto"/>
      </w:pPr>
      <w:r>
        <w:t xml:space="preserve">Residents or student researchers conducting and/or participating in research must identify a </w:t>
      </w:r>
      <w:proofErr w:type="spellStart"/>
      <w:r>
        <w:t>RowanSOM</w:t>
      </w:r>
      <w:proofErr w:type="spellEnd"/>
      <w:r>
        <w:t xml:space="preserve"> faculty as a PI on a </w:t>
      </w:r>
      <w:proofErr w:type="spellStart"/>
      <w:r>
        <w:t>RowanSOM</w:t>
      </w:r>
      <w:proofErr w:type="spellEnd"/>
      <w:r>
        <w:t xml:space="preserve"> IRB submission. The Rowan IRB highly encourages the resident or student researcher to identify the </w:t>
      </w:r>
      <w:proofErr w:type="spellStart"/>
      <w:r>
        <w:t>RowanSOM</w:t>
      </w:r>
      <w:proofErr w:type="spellEnd"/>
      <w:r>
        <w:t xml:space="preserve"> faculty as a researcher on both IRB submissions to the </w:t>
      </w:r>
      <w:proofErr w:type="spellStart"/>
      <w:r>
        <w:t>RowanSOM</w:t>
      </w:r>
      <w:proofErr w:type="spellEnd"/>
      <w:r>
        <w:t xml:space="preserve"> IRB and Jefferson IRB to ensure oversight and study management can be synchronized between the two institutions.</w:t>
      </w:r>
      <w:r w:rsidR="00B73A67">
        <w:t xml:space="preserve"> </w:t>
      </w:r>
    </w:p>
    <w:p w:rsidR="00DA51FD" w:rsidRDefault="00DA51FD" w:rsidP="00966E59">
      <w:pPr>
        <w:spacing w:after="0" w:line="240" w:lineRule="auto"/>
      </w:pPr>
    </w:p>
    <w:p w:rsidR="00DA51FD" w:rsidRDefault="00DA51FD" w:rsidP="00DA51FD">
      <w:pPr>
        <w:spacing w:after="0" w:line="240" w:lineRule="auto"/>
      </w:pPr>
      <w:r>
        <w:rPr>
          <w:rFonts w:ascii="Britannic Bold" w:hAnsi="Britannic Bold"/>
          <w:sz w:val="28"/>
        </w:rPr>
        <w:t>Thomas Jefferson University Important Information and Webpages</w:t>
      </w:r>
    </w:p>
    <w:p w:rsidR="00DA51FD" w:rsidRDefault="00DA51FD" w:rsidP="00966E59">
      <w:pPr>
        <w:spacing w:after="0" w:line="240" w:lineRule="auto"/>
      </w:pPr>
    </w:p>
    <w:p w:rsidR="00DA51FD" w:rsidRDefault="00DA51FD" w:rsidP="00966E59">
      <w:pPr>
        <w:spacing w:after="0" w:line="240" w:lineRule="auto"/>
      </w:pPr>
      <w:r>
        <w:t xml:space="preserve">Thomas Jefferson University Office of Human Research Main Webpage - </w:t>
      </w:r>
      <w:hyperlink r:id="rId7" w:history="1">
        <w:r w:rsidRPr="00235682">
          <w:rPr>
            <w:rStyle w:val="Hyperlink"/>
          </w:rPr>
          <w:t>https://www.jefferson.edu/university/human_research.html</w:t>
        </w:r>
      </w:hyperlink>
    </w:p>
    <w:p w:rsidR="00DA51FD" w:rsidRDefault="00DA51FD" w:rsidP="00966E59">
      <w:pPr>
        <w:spacing w:after="0" w:line="240" w:lineRule="auto"/>
      </w:pPr>
    </w:p>
    <w:p w:rsidR="00DA51FD" w:rsidRDefault="00DA51FD" w:rsidP="00966E59">
      <w:pPr>
        <w:spacing w:after="0" w:line="240" w:lineRule="auto"/>
      </w:pPr>
      <w:r>
        <w:t xml:space="preserve">Thomas Jefferson University Office of Human Research Contact Webpage – </w:t>
      </w:r>
      <w:hyperlink r:id="rId8" w:history="1">
        <w:r w:rsidRPr="00235682">
          <w:rPr>
            <w:rStyle w:val="Hyperlink"/>
          </w:rPr>
          <w:t>https://www.jefferson.edu/university/human_research/contact/dshp_contact.html</w:t>
        </w:r>
      </w:hyperlink>
    </w:p>
    <w:p w:rsidR="00DA51FD" w:rsidRDefault="00DA51FD" w:rsidP="00966E59">
      <w:pPr>
        <w:spacing w:after="0" w:line="240" w:lineRule="auto"/>
      </w:pPr>
    </w:p>
    <w:p w:rsidR="00DA51FD" w:rsidRDefault="00DA51FD" w:rsidP="00966E59">
      <w:pPr>
        <w:spacing w:after="0" w:line="240" w:lineRule="auto"/>
      </w:pPr>
      <w:r>
        <w:t>For Rowan University faculty, staff, or students conducting research at Thomas Jefferson University, please reach out to Dawn Slowinski.</w:t>
      </w:r>
      <w:bookmarkStart w:id="1" w:name="_GoBack"/>
      <w:bookmarkEnd w:id="1"/>
    </w:p>
    <w:sectPr w:rsidR="00DA51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A67" w:rsidRDefault="00B73A67" w:rsidP="00B73A67">
      <w:pPr>
        <w:spacing w:after="0" w:line="240" w:lineRule="auto"/>
      </w:pPr>
      <w:r>
        <w:separator/>
      </w:r>
    </w:p>
  </w:endnote>
  <w:endnote w:type="continuationSeparator" w:id="0">
    <w:p w:rsidR="00B73A67" w:rsidRDefault="00B73A67" w:rsidP="00B7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01283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73A67" w:rsidRDefault="00B73A67" w:rsidP="00B73A67">
            <w:pPr>
              <w:pStyle w:val="Footer"/>
            </w:pPr>
            <w:r w:rsidRPr="00B73A67">
              <w:rPr>
                <w:sz w:val="18"/>
              </w:rPr>
              <w:t>Version: 01/22/2022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3A67" w:rsidRDefault="00B7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A67" w:rsidRDefault="00B73A67" w:rsidP="00B73A67">
      <w:pPr>
        <w:spacing w:after="0" w:line="240" w:lineRule="auto"/>
      </w:pPr>
      <w:r>
        <w:separator/>
      </w:r>
    </w:p>
  </w:footnote>
  <w:footnote w:type="continuationSeparator" w:id="0">
    <w:p w:rsidR="00B73A67" w:rsidRDefault="00B73A67" w:rsidP="00B7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64F"/>
    <w:multiLevelType w:val="hybridMultilevel"/>
    <w:tmpl w:val="5ABAFAEA"/>
    <w:lvl w:ilvl="0" w:tplc="52C22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238"/>
    <w:multiLevelType w:val="hybridMultilevel"/>
    <w:tmpl w:val="D7185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769C"/>
    <w:multiLevelType w:val="hybridMultilevel"/>
    <w:tmpl w:val="022A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BB3"/>
    <w:multiLevelType w:val="hybridMultilevel"/>
    <w:tmpl w:val="3490F0D8"/>
    <w:lvl w:ilvl="0" w:tplc="52C22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13CA7"/>
    <w:multiLevelType w:val="hybridMultilevel"/>
    <w:tmpl w:val="2E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6567"/>
    <w:multiLevelType w:val="hybridMultilevel"/>
    <w:tmpl w:val="D2EA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C0D"/>
    <w:multiLevelType w:val="hybridMultilevel"/>
    <w:tmpl w:val="25F47B38"/>
    <w:lvl w:ilvl="0" w:tplc="52C22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625"/>
    <w:multiLevelType w:val="hybridMultilevel"/>
    <w:tmpl w:val="A1EE9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32CD"/>
    <w:multiLevelType w:val="hybridMultilevel"/>
    <w:tmpl w:val="715C3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860E8"/>
    <w:multiLevelType w:val="hybridMultilevel"/>
    <w:tmpl w:val="0DB8C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545DD"/>
    <w:multiLevelType w:val="hybridMultilevel"/>
    <w:tmpl w:val="BB484BD6"/>
    <w:lvl w:ilvl="0" w:tplc="BE2E6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656E4"/>
    <w:multiLevelType w:val="hybridMultilevel"/>
    <w:tmpl w:val="5D6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D7420"/>
    <w:multiLevelType w:val="hybridMultilevel"/>
    <w:tmpl w:val="E3B42CBC"/>
    <w:lvl w:ilvl="0" w:tplc="52C22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0711B"/>
    <w:multiLevelType w:val="hybridMultilevel"/>
    <w:tmpl w:val="AF02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53E8"/>
    <w:multiLevelType w:val="hybridMultilevel"/>
    <w:tmpl w:val="7FAE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04185"/>
    <w:multiLevelType w:val="hybridMultilevel"/>
    <w:tmpl w:val="1A707A4C"/>
    <w:lvl w:ilvl="0" w:tplc="52C22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961F2"/>
    <w:multiLevelType w:val="hybridMultilevel"/>
    <w:tmpl w:val="A92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F1F16"/>
    <w:multiLevelType w:val="hybridMultilevel"/>
    <w:tmpl w:val="899E0D0A"/>
    <w:lvl w:ilvl="0" w:tplc="BE2E6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10"/>
  </w:num>
  <w:num w:numId="8">
    <w:abstractNumId w:val="13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71"/>
    <w:rsid w:val="001234B4"/>
    <w:rsid w:val="001374B0"/>
    <w:rsid w:val="001F5193"/>
    <w:rsid w:val="001F6C38"/>
    <w:rsid w:val="00286AB6"/>
    <w:rsid w:val="00320C66"/>
    <w:rsid w:val="00356BA4"/>
    <w:rsid w:val="00384E33"/>
    <w:rsid w:val="004246B9"/>
    <w:rsid w:val="0044429B"/>
    <w:rsid w:val="00460542"/>
    <w:rsid w:val="00480931"/>
    <w:rsid w:val="004E00B3"/>
    <w:rsid w:val="004F7FEB"/>
    <w:rsid w:val="005719AB"/>
    <w:rsid w:val="00573025"/>
    <w:rsid w:val="006025B8"/>
    <w:rsid w:val="006822E8"/>
    <w:rsid w:val="006B2A01"/>
    <w:rsid w:val="006F098F"/>
    <w:rsid w:val="006F6F92"/>
    <w:rsid w:val="00753D26"/>
    <w:rsid w:val="00755943"/>
    <w:rsid w:val="007803B9"/>
    <w:rsid w:val="00781CDF"/>
    <w:rsid w:val="007B0CEE"/>
    <w:rsid w:val="007C11F0"/>
    <w:rsid w:val="007D634F"/>
    <w:rsid w:val="007E3CE1"/>
    <w:rsid w:val="0080086A"/>
    <w:rsid w:val="008040C2"/>
    <w:rsid w:val="00820053"/>
    <w:rsid w:val="008B68E4"/>
    <w:rsid w:val="00943CE5"/>
    <w:rsid w:val="00966E59"/>
    <w:rsid w:val="00972953"/>
    <w:rsid w:val="009B792B"/>
    <w:rsid w:val="009C03ED"/>
    <w:rsid w:val="009F70D5"/>
    <w:rsid w:val="00AC0CF5"/>
    <w:rsid w:val="00AC5B11"/>
    <w:rsid w:val="00B214EE"/>
    <w:rsid w:val="00B51058"/>
    <w:rsid w:val="00B61DA2"/>
    <w:rsid w:val="00B73A67"/>
    <w:rsid w:val="00BB6919"/>
    <w:rsid w:val="00BB7176"/>
    <w:rsid w:val="00BD1EB9"/>
    <w:rsid w:val="00BE0158"/>
    <w:rsid w:val="00BE533F"/>
    <w:rsid w:val="00C5226B"/>
    <w:rsid w:val="00CD1BAD"/>
    <w:rsid w:val="00DA51FD"/>
    <w:rsid w:val="00DD4B62"/>
    <w:rsid w:val="00E01271"/>
    <w:rsid w:val="00E21A67"/>
    <w:rsid w:val="00ED588C"/>
    <w:rsid w:val="00FA5964"/>
    <w:rsid w:val="00FD506F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4A8A"/>
  <w15:chartTrackingRefBased/>
  <w15:docId w15:val="{0CC6E178-552A-43DA-AF6B-4001DB16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1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67"/>
  </w:style>
  <w:style w:type="paragraph" w:styleId="Footer">
    <w:name w:val="footer"/>
    <w:basedOn w:val="Normal"/>
    <w:link w:val="FooterChar"/>
    <w:uiPriority w:val="99"/>
    <w:unhideWhenUsed/>
    <w:rsid w:val="00B7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fferson.edu/university/human_research/contact/dshp_conta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fferson.edu/university/human_resear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Eric M</dc:creator>
  <cp:keywords/>
  <dc:description/>
  <cp:lastModifiedBy>Gregory, Eric M</cp:lastModifiedBy>
  <cp:revision>2</cp:revision>
  <dcterms:created xsi:type="dcterms:W3CDTF">2022-01-22T21:05:00Z</dcterms:created>
  <dcterms:modified xsi:type="dcterms:W3CDTF">2022-01-22T21:05:00Z</dcterms:modified>
</cp:coreProperties>
</file>