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8" w:rsidRDefault="00AB4948" w:rsidP="00AB4948">
      <w:pPr>
        <w:spacing w:after="0" w:line="240" w:lineRule="auto"/>
        <w:rPr>
          <w:rFonts w:ascii="Source Serif Pro" w:hAnsi="Source Serif Pro" w:cs="Times New Roman"/>
          <w:b/>
          <w:sz w:val="24"/>
          <w:szCs w:val="26"/>
        </w:rPr>
      </w:pPr>
      <w:r>
        <w:rPr>
          <w:b/>
          <w:noProof/>
          <w:sz w:val="40"/>
        </w:rPr>
        <w:drawing>
          <wp:inline distT="0" distB="0" distL="0" distR="0" wp14:anchorId="294BD319" wp14:editId="5CEE3A26">
            <wp:extent cx="2066925" cy="7400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 rowan_logo_environ-health-safety_horizontal_cmyk.eps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34" cy="7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8B" w:rsidRPr="00745768" w:rsidRDefault="00AE798B" w:rsidP="00A63EF9">
      <w:pPr>
        <w:spacing w:after="0" w:line="240" w:lineRule="auto"/>
        <w:jc w:val="center"/>
        <w:rPr>
          <w:rFonts w:ascii="Source Serif Pro" w:hAnsi="Source Serif Pro" w:cs="Times New Roman"/>
          <w:b/>
          <w:sz w:val="24"/>
          <w:szCs w:val="26"/>
        </w:rPr>
      </w:pPr>
      <w:r w:rsidRPr="00745768">
        <w:rPr>
          <w:rFonts w:ascii="Source Serif Pro" w:hAnsi="Source Serif Pro" w:cs="Times New Roman"/>
          <w:b/>
          <w:sz w:val="24"/>
          <w:szCs w:val="26"/>
        </w:rPr>
        <w:t xml:space="preserve">CHEMICAL HYGIENE AND </w:t>
      </w:r>
      <w:r w:rsidR="00624FC6">
        <w:rPr>
          <w:rFonts w:ascii="Source Serif Pro" w:hAnsi="Source Serif Pro" w:cs="Times New Roman"/>
          <w:b/>
          <w:sz w:val="24"/>
          <w:szCs w:val="26"/>
        </w:rPr>
        <w:t xml:space="preserve">LABORATORY </w:t>
      </w:r>
      <w:r w:rsidRPr="00745768">
        <w:rPr>
          <w:rFonts w:ascii="Source Serif Pro" w:hAnsi="Source Serif Pro" w:cs="Times New Roman"/>
          <w:b/>
          <w:sz w:val="24"/>
          <w:szCs w:val="26"/>
        </w:rPr>
        <w:t>SAFETY TRAINING DOCUMENTATION</w:t>
      </w: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The Principal Investigator (PI) of the lab is required to review and complete the entire list below</w:t>
      </w:r>
    </w:p>
    <w:p w:rsidR="00AE798B" w:rsidRPr="00745768" w:rsidRDefault="00AE798B" w:rsidP="00AE798B">
      <w:pPr>
        <w:numPr>
          <w:ilvl w:val="0"/>
          <w:numId w:val="1"/>
        </w:numPr>
        <w:spacing w:after="0" w:line="240" w:lineRule="auto"/>
        <w:contextualSpacing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annually with all lab members,</w:t>
      </w:r>
    </w:p>
    <w:p w:rsidR="00AE798B" w:rsidRPr="00745768" w:rsidRDefault="00AE798B" w:rsidP="00AE798B">
      <w:pPr>
        <w:numPr>
          <w:ilvl w:val="0"/>
          <w:numId w:val="1"/>
        </w:numPr>
        <w:spacing w:after="0" w:line="240" w:lineRule="auto"/>
        <w:contextualSpacing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when new procedures are created,</w:t>
      </w:r>
    </w:p>
    <w:p w:rsidR="00AE798B" w:rsidRPr="00745768" w:rsidRDefault="00AE798B" w:rsidP="00AE798B">
      <w:pPr>
        <w:numPr>
          <w:ilvl w:val="0"/>
          <w:numId w:val="1"/>
        </w:numPr>
        <w:spacing w:after="0" w:line="240" w:lineRule="auto"/>
        <w:contextualSpacing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whenever changes are made to the</w:t>
      </w:r>
      <w:bookmarkStart w:id="0" w:name="_GoBack"/>
      <w:bookmarkEnd w:id="0"/>
      <w:r w:rsidRPr="00745768">
        <w:rPr>
          <w:rFonts w:ascii="Source Serif Pro" w:hAnsi="Source Serif Pro" w:cs="Times New Roman"/>
        </w:rPr>
        <w:t xml:space="preserve"> Chemical Hygiene Plan (CHP) or lab procedures,</w:t>
      </w:r>
    </w:p>
    <w:p w:rsidR="00AE798B" w:rsidRPr="00745768" w:rsidRDefault="00AE798B" w:rsidP="00AE798B">
      <w:pPr>
        <w:numPr>
          <w:ilvl w:val="0"/>
          <w:numId w:val="1"/>
        </w:numPr>
        <w:spacing w:after="0" w:line="240" w:lineRule="auto"/>
        <w:contextualSpacing/>
        <w:rPr>
          <w:rFonts w:ascii="Source Serif Pro" w:hAnsi="Source Serif Pro" w:cs="Times New Roman"/>
        </w:rPr>
      </w:pPr>
      <w:proofErr w:type="gramStart"/>
      <w:r w:rsidRPr="00745768">
        <w:rPr>
          <w:rFonts w:ascii="Source Serif Pro" w:hAnsi="Source Serif Pro" w:cs="Times New Roman"/>
        </w:rPr>
        <w:t>and</w:t>
      </w:r>
      <w:proofErr w:type="gramEnd"/>
      <w:r w:rsidRPr="00745768">
        <w:rPr>
          <w:rFonts w:ascii="Source Serif Pro" w:hAnsi="Source Serif Pro" w:cs="Times New Roman"/>
        </w:rPr>
        <w:t xml:space="preserve"> with all new lab members before lab work is started. </w:t>
      </w: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 xml:space="preserve">Lab members must </w:t>
      </w:r>
    </w:p>
    <w:p w:rsidR="00AE798B" w:rsidRPr="00745768" w:rsidRDefault="00AE798B" w:rsidP="00AE798B">
      <w:pPr>
        <w:numPr>
          <w:ilvl w:val="0"/>
          <w:numId w:val="2"/>
        </w:numPr>
        <w:spacing w:after="0" w:line="240" w:lineRule="auto"/>
        <w:contextualSpacing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 xml:space="preserve">acknowledge all items have been reviewed, </w:t>
      </w:r>
    </w:p>
    <w:p w:rsidR="00AE798B" w:rsidRPr="00745768" w:rsidRDefault="00AE798B" w:rsidP="00AE798B">
      <w:pPr>
        <w:numPr>
          <w:ilvl w:val="0"/>
          <w:numId w:val="2"/>
        </w:numPr>
        <w:spacing w:after="0" w:line="240" w:lineRule="auto"/>
        <w:contextualSpacing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 xml:space="preserve">agree to follow procedures, </w:t>
      </w:r>
    </w:p>
    <w:p w:rsidR="00AE798B" w:rsidRPr="00745768" w:rsidRDefault="00AE798B" w:rsidP="00AE798B">
      <w:pPr>
        <w:numPr>
          <w:ilvl w:val="0"/>
          <w:numId w:val="2"/>
        </w:numPr>
        <w:spacing w:after="0" w:line="240" w:lineRule="auto"/>
        <w:contextualSpacing/>
        <w:rPr>
          <w:rFonts w:ascii="Source Serif Pro" w:hAnsi="Source Serif Pro" w:cs="Times New Roman"/>
        </w:rPr>
      </w:pPr>
      <w:proofErr w:type="gramStart"/>
      <w:r w:rsidRPr="00745768">
        <w:rPr>
          <w:rFonts w:ascii="Source Serif Pro" w:hAnsi="Source Serif Pro" w:cs="Times New Roman"/>
        </w:rPr>
        <w:t>and</w:t>
      </w:r>
      <w:proofErr w:type="gramEnd"/>
      <w:r w:rsidRPr="00745768">
        <w:rPr>
          <w:rFonts w:ascii="Source Serif Pro" w:hAnsi="Source Serif Pro" w:cs="Times New Roman"/>
        </w:rPr>
        <w:t xml:space="preserve"> sign below. </w:t>
      </w: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Once completed, this document must be uploaded into BioRAFT.</w:t>
      </w: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>PI is required to check each item when completed: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-11708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Ensure all lab members have read and know where to find a copy of Rowan’s CHP and the Laboratory Specific CHP, including Standard Operating Procedures.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9628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ource Serif Pro" w:hAnsi="Source Serif Pro" w:cs="Times New Roman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how to locate important reference materials on laboratory hazards including safe handling, storage, and disposal practices.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1712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ource Serif Pro" w:hAnsi="Source Serif Pro" w:cs="Times New Roman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chemical inventory and how to locate Safety Data Sheets for chemicals in BioRAFT.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-85843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ource Serif Pro" w:hAnsi="Source Serif Pro" w:cs="Times New Roman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physical and health hazards in this laboratory.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32255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ource Serif Pro" w:hAnsi="Source Serif Pro" w:cs="Times New Roman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engineering controls, work practices, and personal protective equipment needed for protection from the hazards in the laboratory.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-150859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ource Serif Pro" w:hAnsi="Source Serif Pro" w:cs="Times New Roman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the location of fire extinguisher(s), emergency safety shower, emergency eyewash, emergency exit, and fire alarm pull station for this laboratory.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-6829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egoe UI Symbol" w:hAnsi="Segoe UI Symbol" w:cs="Segoe UI Symbol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what to do in case of an emergency (spill, injury, fire).</w:t>
      </w:r>
    </w:p>
    <w:p w:rsidR="00AE798B" w:rsidRPr="00745768" w:rsidRDefault="00640FCB" w:rsidP="00AE798B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92893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egoe UI Symbol" w:hAnsi="Segoe UI Symbol" w:cs="Segoe UI Symbol"/>
            </w:rPr>
            <w:t>☐</w:t>
          </w:r>
        </w:sdtContent>
      </w:sdt>
      <w:r w:rsidR="00AE798B" w:rsidRPr="00745768">
        <w:rPr>
          <w:rFonts w:ascii="Source Serif Pro" w:hAnsi="Source Serif Pro" w:cs="Times New Roman"/>
        </w:rPr>
        <w:t xml:space="preserve">     Review the assembly point for emergency evacuations.</w:t>
      </w:r>
    </w:p>
    <w:p w:rsidR="00AE798B" w:rsidRDefault="00640FCB" w:rsidP="00AB4948">
      <w:pPr>
        <w:spacing w:after="0" w:line="240" w:lineRule="auto"/>
        <w:ind w:left="540" w:hanging="540"/>
        <w:rPr>
          <w:rFonts w:ascii="Source Serif Pro" w:hAnsi="Source Serif Pro" w:cs="Times New Roman"/>
        </w:rPr>
      </w:pPr>
      <w:sdt>
        <w:sdtPr>
          <w:rPr>
            <w:rFonts w:ascii="Source Serif Pro" w:hAnsi="Source Serif Pro" w:cs="Times New Roman"/>
          </w:rPr>
          <w:id w:val="1226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98B" w:rsidRPr="00745768">
            <w:rPr>
              <w:rFonts w:ascii="Segoe UI Symbol" w:hAnsi="Segoe UI Symbol" w:cs="Segoe UI Symbol"/>
            </w:rPr>
            <w:t>☐</w:t>
          </w:r>
        </w:sdtContent>
      </w:sdt>
      <w:r w:rsidR="00AE798B">
        <w:rPr>
          <w:rFonts w:ascii="Source Serif Pro" w:hAnsi="Source Serif Pro" w:cs="Times New Roman"/>
        </w:rPr>
        <w:t xml:space="preserve"> </w:t>
      </w:r>
      <w:r w:rsidR="00AE798B">
        <w:rPr>
          <w:rFonts w:ascii="Source Serif Pro" w:hAnsi="Source Serif Pro" w:cs="Times New Roman"/>
        </w:rPr>
        <w:tab/>
      </w:r>
      <w:r w:rsidR="00AE798B" w:rsidRPr="00745768">
        <w:rPr>
          <w:rFonts w:ascii="Source Serif Pro" w:hAnsi="Source Serif Pro" w:cs="Times New Roman"/>
        </w:rPr>
        <w:t>Review laboratory specific Standard Operating Procedures and guides covering procedures and instrumentation.</w:t>
      </w:r>
    </w:p>
    <w:p w:rsidR="00AB4948" w:rsidRPr="00745768" w:rsidRDefault="00AB4948" w:rsidP="00AB4948">
      <w:pPr>
        <w:spacing w:after="0" w:line="240" w:lineRule="auto"/>
        <w:ind w:left="540" w:hanging="540"/>
        <w:rPr>
          <w:rFonts w:ascii="Source Serif Pro" w:hAnsi="Source Serif Pro" w:cs="Times New Roman"/>
        </w:rPr>
      </w:pPr>
    </w:p>
    <w:p w:rsidR="00AE798B" w:rsidRPr="00745768" w:rsidRDefault="00AE798B" w:rsidP="00AE798B">
      <w:pPr>
        <w:spacing w:after="0" w:line="240" w:lineRule="auto"/>
        <w:rPr>
          <w:rFonts w:ascii="Source Serif Pro" w:hAnsi="Source Serif Pro" w:cs="Times New Roman"/>
        </w:rPr>
      </w:pPr>
      <w:r w:rsidRPr="00745768">
        <w:rPr>
          <w:rFonts w:ascii="Source Serif Pro" w:hAnsi="Source Serif Pro" w:cs="Times New Roman"/>
        </w:rPr>
        <w:t xml:space="preserve">PI </w:t>
      </w:r>
      <w:r>
        <w:rPr>
          <w:rFonts w:ascii="Source Serif Pro" w:hAnsi="Source Serif Pro" w:cs="Times New Roman"/>
        </w:rPr>
        <w:t>–</w:t>
      </w:r>
      <w:r w:rsidRPr="00745768">
        <w:rPr>
          <w:rFonts w:ascii="Source Serif Pro" w:hAnsi="Source Serif Pro" w:cs="Times New Roman"/>
        </w:rPr>
        <w:t xml:space="preserve"> </w:t>
      </w:r>
      <w:r>
        <w:rPr>
          <w:rFonts w:ascii="Source Serif Pro" w:hAnsi="Source Serif Pro" w:cs="Times New Roman"/>
        </w:rPr>
        <w:t>Electronic Signature</w:t>
      </w:r>
      <w:proofErr w:type="gramStart"/>
      <w:r>
        <w:rPr>
          <w:rFonts w:ascii="Source Serif Pro" w:hAnsi="Source Serif Pro" w:cs="Times New Roman"/>
        </w:rPr>
        <w:t>:</w:t>
      </w:r>
      <w:proofErr w:type="gramEnd"/>
      <w:sdt>
        <w:sdtPr>
          <w:rPr>
            <w:rFonts w:ascii="Source Serif Pro" w:hAnsi="Source Serif Pro" w:cs="Times New Roman"/>
          </w:rPr>
          <w:id w:val="-1590850629"/>
          <w:placeholder>
            <w:docPart w:val="9DF0B157A8C54B1AA189AEF6C2DD841A"/>
          </w:placeholder>
          <w:showingPlcHdr/>
        </w:sdtPr>
        <w:sdtEndPr/>
        <w:sdtContent>
          <w:r w:rsidRPr="00303EDD">
            <w:rPr>
              <w:rStyle w:val="PlaceholderText"/>
            </w:rPr>
            <w:t>Click or tap here to enter text.</w:t>
          </w:r>
        </w:sdtContent>
      </w:sdt>
      <w:r>
        <w:rPr>
          <w:rFonts w:ascii="Source Serif Pro" w:hAnsi="Source Serif Pro" w:cs="Times New Roman"/>
        </w:rPr>
        <w:tab/>
        <w:t xml:space="preserve">Date: </w:t>
      </w:r>
      <w:sdt>
        <w:sdtPr>
          <w:rPr>
            <w:rFonts w:ascii="Source Serif Pro" w:hAnsi="Source Serif Pro" w:cs="Times New Roman"/>
          </w:rPr>
          <w:id w:val="-457414067"/>
          <w:placeholder>
            <w:docPart w:val="9DF0B157A8C54B1AA189AEF6C2DD841A"/>
          </w:placeholder>
          <w:showingPlcHdr/>
        </w:sdtPr>
        <w:sdtEndPr/>
        <w:sdtContent>
          <w:r w:rsidRPr="00303EDD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5"/>
        <w:gridCol w:w="4050"/>
      </w:tblGrid>
      <w:tr w:rsidR="00AE798B" w:rsidRPr="00745768" w:rsidTr="00B356FF">
        <w:tc>
          <w:tcPr>
            <w:tcW w:w="6385" w:type="dxa"/>
            <w:shd w:val="clear" w:color="auto" w:fill="D9D9D9" w:themeFill="background1" w:themeFillShade="D9"/>
          </w:tcPr>
          <w:p w:rsidR="00AE798B" w:rsidRPr="00745768" w:rsidRDefault="00AE798B" w:rsidP="00B356FF">
            <w:pPr>
              <w:spacing w:after="160" w:line="259" w:lineRule="auto"/>
              <w:jc w:val="center"/>
              <w:rPr>
                <w:rFonts w:ascii="Source Serif Pro" w:hAnsi="Source Serif Pro" w:cs="Times New Roman"/>
              </w:rPr>
            </w:pPr>
            <w:r>
              <w:rPr>
                <w:rFonts w:ascii="Source Serif Pro" w:hAnsi="Source Serif Pro" w:cs="Times New Roman"/>
              </w:rPr>
              <w:t>Lab Member Electronic Signature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E798B" w:rsidRPr="00745768" w:rsidRDefault="00AE798B" w:rsidP="00B356FF">
            <w:pPr>
              <w:spacing w:after="160" w:line="259" w:lineRule="auto"/>
              <w:jc w:val="center"/>
              <w:rPr>
                <w:rFonts w:ascii="Source Serif Pro" w:hAnsi="Source Serif Pro" w:cs="Times New Roman"/>
              </w:rPr>
            </w:pPr>
            <w:r w:rsidRPr="00745768">
              <w:rPr>
                <w:rFonts w:ascii="Source Serif Pro" w:hAnsi="Source Serif Pro" w:cs="Times New Roman"/>
              </w:rPr>
              <w:t>Date</w:t>
            </w:r>
          </w:p>
        </w:tc>
      </w:tr>
      <w:tr w:rsidR="00AE798B" w:rsidRPr="00745768" w:rsidTr="00B356FF">
        <w:trPr>
          <w:trHeight w:val="566"/>
        </w:trPr>
        <w:sdt>
          <w:sdtPr>
            <w:rPr>
              <w:rFonts w:ascii="Source Serif Pro" w:hAnsi="Source Serif Pro" w:cs="Times New Roman"/>
            </w:rPr>
            <w:id w:val="1520812425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212624024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-1395116234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1382901919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-274707278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-1806538302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2147237175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-1421028335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-261842560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724489023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-1861113626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-383872085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98B" w:rsidRPr="00745768" w:rsidTr="00B356FF">
        <w:sdt>
          <w:sdtPr>
            <w:rPr>
              <w:rFonts w:ascii="Source Serif Pro" w:hAnsi="Source Serif Pro" w:cs="Times New Roman"/>
            </w:rPr>
            <w:id w:val="1908036213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6385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erif Pro" w:hAnsi="Source Serif Pro" w:cs="Times New Roman"/>
            </w:rPr>
            <w:id w:val="-1377083090"/>
            <w:placeholder>
              <w:docPart w:val="9DF0B157A8C54B1AA189AEF6C2DD841A"/>
            </w:placeholder>
            <w:showingPlcHdr/>
          </w:sdtPr>
          <w:sdtEndPr/>
          <w:sdtContent>
            <w:tc>
              <w:tcPr>
                <w:tcW w:w="4050" w:type="dxa"/>
              </w:tcPr>
              <w:p w:rsidR="00AE798B" w:rsidRPr="00745768" w:rsidRDefault="00AE798B" w:rsidP="00B356FF">
                <w:pPr>
                  <w:spacing w:after="160" w:line="259" w:lineRule="auto"/>
                  <w:rPr>
                    <w:rFonts w:ascii="Source Serif Pro" w:hAnsi="Source Serif Pro" w:cs="Times New Roman"/>
                  </w:rPr>
                </w:pPr>
                <w:r w:rsidRPr="003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Fonts w:ascii="Source Serif Pro" w:hAnsi="Source Serif Pro" w:cs="Times New Roman"/>
          <w:b/>
          <w:sz w:val="2"/>
          <w:szCs w:val="2"/>
        </w:rPr>
        <w:id w:val="17266381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E798B" w:rsidRPr="00062156" w:rsidRDefault="00AE798B" w:rsidP="00AE798B">
          <w:pPr>
            <w:rPr>
              <w:rFonts w:ascii="Source Serif Pro" w:hAnsi="Source Serif Pro" w:cs="Times New Roman"/>
              <w:b/>
              <w:sz w:val="2"/>
              <w:szCs w:val="2"/>
            </w:rPr>
          </w:pPr>
          <w:r>
            <w:rPr>
              <w:rFonts w:ascii="MS Gothic" w:eastAsia="MS Gothic" w:hAnsi="MS Gothic" w:cs="Times New Roman" w:hint="eastAsia"/>
              <w:b/>
              <w:sz w:val="2"/>
              <w:szCs w:val="2"/>
            </w:rPr>
            <w:t>☐</w:t>
          </w:r>
        </w:p>
      </w:sdtContent>
    </w:sdt>
    <w:sectPr w:rsidR="00AE798B" w:rsidRPr="00062156" w:rsidSect="00951E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FCB">
      <w:pPr>
        <w:spacing w:after="0" w:line="240" w:lineRule="auto"/>
      </w:pPr>
      <w:r>
        <w:separator/>
      </w:r>
    </w:p>
  </w:endnote>
  <w:endnote w:type="continuationSeparator" w:id="0">
    <w:p w:rsidR="00000000" w:rsidRDefault="0064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Cambria Math"/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1" w:rsidRDefault="00AE798B">
    <w:pPr>
      <w:pStyle w:val="Footer"/>
    </w:pPr>
    <w:r>
      <w:t>Last update 7/18/222</w:t>
    </w:r>
  </w:p>
  <w:p w:rsidR="00211161" w:rsidRDefault="0064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FCB">
      <w:pPr>
        <w:spacing w:after="0" w:line="240" w:lineRule="auto"/>
      </w:pPr>
      <w:r>
        <w:separator/>
      </w:r>
    </w:p>
  </w:footnote>
  <w:footnote w:type="continuationSeparator" w:id="0">
    <w:p w:rsidR="00000000" w:rsidRDefault="0064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B1A"/>
    <w:multiLevelType w:val="hybridMultilevel"/>
    <w:tmpl w:val="AFA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3EBB"/>
    <w:multiLevelType w:val="hybridMultilevel"/>
    <w:tmpl w:val="97B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B"/>
    <w:rsid w:val="00624FC6"/>
    <w:rsid w:val="00640FCB"/>
    <w:rsid w:val="006915BB"/>
    <w:rsid w:val="00A63EF9"/>
    <w:rsid w:val="00AB4948"/>
    <w:rsid w:val="00A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BC5D"/>
  <w15:chartTrackingRefBased/>
  <w15:docId w15:val="{221482DD-A25F-4619-B95D-D90A1F8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8B"/>
  </w:style>
  <w:style w:type="character" w:styleId="PlaceholderText">
    <w:name w:val="Placeholder Text"/>
    <w:basedOn w:val="DefaultParagraphFont"/>
    <w:uiPriority w:val="99"/>
    <w:semiHidden/>
    <w:rsid w:val="00AE7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0B157A8C54B1AA189AEF6C2DD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D28A-EB9A-4823-A5A4-8950A70D7E5C}"/>
      </w:docPartPr>
      <w:docPartBody>
        <w:p w:rsidR="002E6F10" w:rsidRDefault="00207B3B" w:rsidP="00207B3B">
          <w:pPr>
            <w:pStyle w:val="9DF0B157A8C54B1AA189AEF6C2DD841A"/>
          </w:pPr>
          <w:r w:rsidRPr="00303E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Cambria Math"/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3B"/>
    <w:rsid w:val="00207B3B"/>
    <w:rsid w:val="002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B3B"/>
    <w:rPr>
      <w:color w:val="808080"/>
    </w:rPr>
  </w:style>
  <w:style w:type="paragraph" w:customStyle="1" w:styleId="9DF0B157A8C54B1AA189AEF6C2DD841A">
    <w:name w:val="9DF0B157A8C54B1AA189AEF6C2DD841A"/>
    <w:rsid w:val="00207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Linda C.</dc:creator>
  <cp:keywords/>
  <dc:description/>
  <cp:lastModifiedBy>Cassidy, Linda C.</cp:lastModifiedBy>
  <cp:revision>3</cp:revision>
  <dcterms:created xsi:type="dcterms:W3CDTF">2022-07-18T19:08:00Z</dcterms:created>
  <dcterms:modified xsi:type="dcterms:W3CDTF">2022-07-18T19:24:00Z</dcterms:modified>
</cp:coreProperties>
</file>